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>附件1：</w:t>
      </w:r>
    </w:p>
    <w:p>
      <w:pPr>
        <w:spacing w:line="500" w:lineRule="exact"/>
        <w:rPr>
          <w:rFonts w:ascii="方正小标宋简体" w:eastAsia="方正小标宋简体" w:cs="Times New Roman"/>
        </w:rPr>
      </w:pPr>
    </w:p>
    <w:p>
      <w:pPr>
        <w:jc w:val="center"/>
        <w:rPr>
          <w:rFonts w:hint="eastAsia" w:ascii="方正小标宋_GBK" w:hAnsi="仿宋" w:eastAsia="方正小标宋_GBK" w:cs="方正小标宋_GBK"/>
          <w:sz w:val="36"/>
          <w:szCs w:val="36"/>
        </w:rPr>
      </w:pPr>
      <w:r>
        <w:rPr>
          <w:rFonts w:hint="eastAsia" w:ascii="方正小标宋_GBK" w:hAnsi="仿宋" w:eastAsia="方正小标宋_GBK" w:cs="方正小标宋_GBK"/>
          <w:sz w:val="36"/>
          <w:szCs w:val="36"/>
        </w:rPr>
        <w:t>2022年度市</w:t>
      </w:r>
      <w:r>
        <w:rPr>
          <w:rFonts w:hint="eastAsia" w:ascii="方正小标宋_GBK" w:hAnsi="仿宋" w:eastAsia="方正小标宋_GBK" w:cs="方正小标宋_GBK"/>
          <w:sz w:val="36"/>
          <w:szCs w:val="36"/>
          <w:lang w:eastAsia="zh-CN"/>
        </w:rPr>
        <w:t>扫黑办</w:t>
      </w:r>
      <w:r>
        <w:rPr>
          <w:rFonts w:hint="eastAsia" w:ascii="方正小标宋_GBK" w:hAnsi="仿宋" w:eastAsia="方正小标宋_GBK" w:cs="方正小标宋_GBK"/>
          <w:sz w:val="36"/>
          <w:szCs w:val="36"/>
        </w:rPr>
        <w:t>专项工作经费项目</w:t>
      </w:r>
    </w:p>
    <w:p>
      <w:pPr>
        <w:jc w:val="center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方正小标宋_GBK" w:hAnsi="仿宋" w:eastAsia="方正小标宋_GBK" w:cs="方正小标宋_GBK"/>
          <w:sz w:val="36"/>
          <w:szCs w:val="36"/>
        </w:rPr>
        <w:t>绩效自评结果</w:t>
      </w:r>
    </w:p>
    <w:p>
      <w:pPr>
        <w:jc w:val="center"/>
        <w:rPr>
          <w:rFonts w:ascii="仿宋" w:hAnsi="仿宋" w:eastAsia="仿宋" w:cs="Times New Roman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一、自评结论</w:t>
      </w:r>
    </w:p>
    <w:p>
      <w:pPr>
        <w:ind w:firstLine="640" w:firstLineChars="200"/>
        <w:rPr>
          <w:rFonts w:hint="eastAsia" w:ascii="楷体_GB2312" w:hAnsi="楷体" w:eastAsia="楷体_GB2312" w:cs="楷体_GB2312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（一）部门整体绩效自评得分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部门整体绩效自评得分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12.42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（二）部门整体绩效目标完成情况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1.执行率完成情况为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2.完成的绩效目标有：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研讨黑恶案件新问题、新动态、新趋势及常态化防范举措；常态化机制初步建立；优化经济环境，确保社会经济正常有序发展；社会治安持续向好，群众安全感、幸福感、满意度持续提升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3.未完成的绩效目标有：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全市扫黑除恶宣传、新闻媒体报道、法治文化建设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（三）存在的问题和原因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主要体现在宣传发动力度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（四）下一步拟改进措施</w:t>
      </w:r>
      <w:bookmarkStart w:id="0" w:name="_GoBack"/>
      <w:bookmarkEnd w:id="0"/>
    </w:p>
    <w:p>
      <w:pPr>
        <w:ind w:firstLine="640" w:firstLineChars="200"/>
        <w:jc w:val="left"/>
        <w:rPr>
          <w:rFonts w:hint="eastAsia" w:ascii="楷体_GB2312" w:hAnsi="楷体" w:eastAsia="楷体_GB2312" w:cs="楷体_GB2312"/>
          <w:sz w:val="28"/>
          <w:szCs w:val="28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适当调整定性指标的比例，增加数量、质量等可直观衡量的指标。</w:t>
      </w:r>
      <w:r>
        <w:rPr>
          <w:rFonts w:hint="eastAsia" w:ascii="楷体_GB2312" w:hAnsi="楷体" w:eastAsia="楷体_GB2312" w:cs="楷体_GB2312"/>
          <w:sz w:val="28"/>
          <w:szCs w:val="28"/>
        </w:rPr>
        <w:t>附件：2022年度市</w:t>
      </w:r>
      <w:r>
        <w:rPr>
          <w:rFonts w:hint="eastAsia" w:ascii="楷体_GB2312" w:hAnsi="楷体" w:eastAsia="楷体_GB2312" w:cs="楷体_GB2312"/>
          <w:sz w:val="28"/>
          <w:szCs w:val="28"/>
          <w:lang w:eastAsia="zh-CN"/>
        </w:rPr>
        <w:t>扫黑办</w:t>
      </w:r>
      <w:r>
        <w:rPr>
          <w:rFonts w:hint="eastAsia" w:ascii="楷体_GB2312" w:hAnsi="楷体" w:eastAsia="楷体_GB2312" w:cs="楷体_GB2312"/>
          <w:sz w:val="28"/>
          <w:szCs w:val="28"/>
        </w:rPr>
        <w:t>专项工作经费项目自评表（附</w:t>
      </w:r>
      <w:r>
        <w:rPr>
          <w:rFonts w:hint="eastAsia" w:ascii="楷体_GB2312" w:hAnsi="楷体" w:eastAsia="楷体_GB2312" w:cs="楷体_GB2312"/>
          <w:sz w:val="28"/>
          <w:szCs w:val="28"/>
          <w:lang w:val="en-US" w:eastAsia="zh-CN"/>
        </w:rPr>
        <w:t>件</w:t>
      </w:r>
      <w:r>
        <w:rPr>
          <w:rFonts w:hint="eastAsia" w:ascii="楷体_GB2312" w:hAnsi="楷体" w:eastAsia="楷体_GB2312" w:cs="楷体_GB2312"/>
          <w:sz w:val="28"/>
          <w:szCs w:val="28"/>
        </w:rPr>
        <w:t>2）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二、佐证材料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（一）基本情况</w:t>
      </w: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支出情况：</w:t>
      </w:r>
      <w:r>
        <w:rPr>
          <w:rFonts w:hint="eastAsia" w:ascii="仿宋_GB2312" w:hAnsi="仿宋" w:eastAsia="仿宋_GB2312" w:cs="仿宋_GB2312"/>
          <w:sz w:val="32"/>
          <w:szCs w:val="32"/>
        </w:rPr>
        <w:t>2022年度，市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扫黑办支出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49.6817万元，包括宣传费、办公资料印刷费、办公耗材、会议费、接待费用、市内差旅费用、扫黑除恶案件案卷整理归档费用、法治文化建设费、小板凳法治故事会宣讲、重点案件集中评查经费、宣传展制作费等</w:t>
      </w:r>
      <w:r>
        <w:rPr>
          <w:rFonts w:hint="eastAsia" w:ascii="仿宋_GB2312" w:hAnsi="仿宋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default" w:ascii="仿宋_GB2312" w:hAnsi="仿宋" w:eastAsia="仿宋_GB2312" w:cs="Times New Roman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2022年全市社会持续向好，群众安全感、幸福感、满意度持续提升。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（二）部门自评工作开展情况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领导高度重视，专题研究部署。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（三）绩效目标完成情况分析</w:t>
      </w: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1.预算执行率较低，为62.1%。</w:t>
      </w:r>
    </w:p>
    <w:p>
      <w:pPr>
        <w:ind w:firstLine="640" w:firstLineChars="200"/>
        <w:outlineLvl w:val="0"/>
        <w:rPr>
          <w:rFonts w:ascii="仿宋_GB2312" w:hAnsi="楷体_GB2312" w:eastAsia="仿宋_GB2312" w:cs="Times New Roman"/>
          <w:sz w:val="32"/>
          <w:szCs w:val="32"/>
        </w:rPr>
      </w:pPr>
      <w:r>
        <w:rPr>
          <w:rFonts w:ascii="仿宋_GB2312" w:hAnsi="楷体_GB2312" w:eastAsia="仿宋_GB2312" w:cs="仿宋_GB2312"/>
          <w:sz w:val="32"/>
          <w:szCs w:val="32"/>
        </w:rPr>
        <w:t>2.</w:t>
      </w:r>
      <w:r>
        <w:rPr>
          <w:rFonts w:hint="eastAsia" w:ascii="仿宋_GB2312" w:hAnsi="楷体_GB2312" w:eastAsia="仿宋_GB2312" w:cs="仿宋_GB2312"/>
          <w:sz w:val="32"/>
          <w:szCs w:val="32"/>
        </w:rPr>
        <w:t>绩效目标完成情况分析（包括完成情况和偏离原因等）。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（1）产出指标完成情况分析。宣传力度还需进一步加强。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（2）效益指标完成情况分析。已完成。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（3）满意度指标完成情况分析。已完成。</w:t>
      </w:r>
    </w:p>
    <w:p>
      <w:pPr>
        <w:ind w:firstLine="640" w:firstLineChars="200"/>
        <w:rPr>
          <w:rFonts w:ascii="楷体_GB2312" w:hAnsi="楷体" w:eastAsia="楷体_GB2312" w:cs="楷体_GB2312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（四）上年度部门整体部门自评结果应用情况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上年度部门预算经费完成率62.1%，本年度将按照中央、省级相关要求，再下功夫，合理编制、使用工作专项经费，并按标准执行持续开展有关工作。</w:t>
      </w:r>
    </w:p>
    <w:p>
      <w:pPr>
        <w:ind w:firstLine="640" w:firstLineChars="200"/>
        <w:rPr>
          <w:rFonts w:hint="eastAsia" w:ascii="楷体_GB2312" w:hAnsi="楷体" w:eastAsia="楷体_GB2312" w:cs="楷体_GB2312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（五）其他佐证材料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无。</w:t>
      </w:r>
    </w:p>
    <w:p>
      <w:pPr>
        <w:widowControl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</w:pPr>
    </w:p>
    <w:p>
      <w:pPr>
        <w:rPr>
          <w:rFonts w:ascii="宋体" w:hAnsi="宋体" w:eastAsia="宋体" w:cs="宋体"/>
          <w:kern w:val="0"/>
          <w:sz w:val="30"/>
          <w:szCs w:val="30"/>
        </w:rPr>
      </w:pPr>
    </w:p>
    <w:p>
      <w:pPr>
        <w:rPr>
          <w:rFonts w:ascii="宋体" w:hAnsi="宋体" w:eastAsia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>附件2.</w:t>
      </w:r>
    </w:p>
    <w:p>
      <w:pPr>
        <w:jc w:val="center"/>
        <w:rPr>
          <w:rFonts w:cs="Times New Roma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2022年度市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扫黑办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专项工作经费项目自评表</w:t>
      </w:r>
    </w:p>
    <w:p>
      <w:pPr>
        <w:widowControl/>
        <w:jc w:val="left"/>
        <w:rPr>
          <w:rFonts w:ascii="楷体_GB2312" w:hAnsi="黑体" w:eastAsia="楷体_GB2312" w:cs="Times New Roman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市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扫黑办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填报日期：2023年 6月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8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日</w:t>
      </w:r>
    </w:p>
    <w:tbl>
      <w:tblPr>
        <w:tblStyle w:val="6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并按标准执行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中共鄂州市委政法委员会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市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扫黑办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、√部门预算项目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、省直专项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、省对下转移支付项目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、√持续性项目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、√常年性项目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80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49.6817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62.1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12.42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>XX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产出指标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全市扫黑除恶宣传、新闻媒体报道、黑恶案件研讨会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" w:hAnsi="仿宋" w:eastAsia="仿宋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宣传人数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100万人次、新闻媒体专栏不少于10个，召开研讨会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宣传人数、媒体专栏报道还不够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常态化机制、涉黑涉恶案件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常态化机制初步建立，无错诉错判案件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经济效益指标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经济环境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优化经济环境，确保社会经济正常有序发展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公正执法满意度、社会面治安情况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提高公正执法满意度、社会面无黑恶势力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生态效益指标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无黑恶势力，无“保护伞”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扫除黑恶势力、打伞破网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可持续影响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扫黑除恶常态化和法治化营商环境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扫黑除恶常态化，营商环境优化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满意度指标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满意度指标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社会治安持续向好，群众安全感、幸福感、满意度持续提升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12.42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主要体现在宣传发动力度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还</w:t>
            </w: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不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够</w:t>
            </w: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大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。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3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1.进一步提高资金使用效率；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2.进一步</w:t>
            </w: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持续深入开展《反有组织犯罪法》宣传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；</w:t>
            </w:r>
          </w:p>
          <w:p>
            <w:pPr>
              <w:widowControl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3.进一步加强法治文化建设。</w:t>
            </w:r>
          </w:p>
        </w:tc>
      </w:tr>
    </w:tbl>
    <w:p>
      <w:pPr>
        <w:widowControl/>
        <w:rPr>
          <w:rFonts w:ascii="仿宋_GB2312" w:hAnsi="宋体" w:eastAsia="仿宋_GB2312" w:cs="Times New Roman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hAnsi="宋体" w:eastAsia="仿宋_GB2312" w:cs="仿宋_GB2312"/>
          <w:kern w:val="0"/>
        </w:rPr>
        <w:t>100-80%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80%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80-50%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50%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50-0%</w:t>
      </w:r>
      <w:r>
        <w:rPr>
          <w:rFonts w:hint="eastAsia" w:ascii="仿宋_GB2312" w:hAnsi="宋体" w:eastAsia="仿宋_GB2312" w:cs="仿宋_GB2312"/>
          <w:kern w:val="0"/>
        </w:rPr>
        <w:t>合理确定分值。汇总时，以资金额度为权重，对分值进行加权平均计算。</w:t>
      </w:r>
    </w:p>
    <w:p>
      <w:pPr>
        <w:rPr>
          <w:rFonts w:hint="eastAsia" w:ascii="仿宋_GB2312" w:hAnsi="宋体" w:eastAsia="仿宋_GB2312" w:cs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p>
      <w:pPr>
        <w:pStyle w:val="2"/>
        <w:rPr>
          <w:rFonts w:hint="eastAsia" w:ascii="仿宋_GB2312" w:hAnsi="宋体" w:eastAsia="仿宋_GB2312" w:cs="仿宋_GB2312"/>
          <w:kern w:val="0"/>
        </w:rPr>
      </w:pPr>
    </w:p>
    <w:p>
      <w:pPr>
        <w:pStyle w:val="2"/>
        <w:rPr>
          <w:rFonts w:hint="eastAsia" w:ascii="仿宋_GB2312" w:hAnsi="宋体" w:eastAsia="仿宋_GB2312" w:cs="仿宋_GB2312"/>
          <w:kern w:val="0"/>
        </w:rPr>
      </w:pPr>
    </w:p>
    <w:p>
      <w:pPr>
        <w:pStyle w:val="2"/>
        <w:rPr>
          <w:rFonts w:hint="eastAsia" w:ascii="仿宋_GB2312" w:hAnsi="宋体" w:eastAsia="仿宋_GB2312" w:cs="仿宋_GB2312"/>
          <w:kern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5B83FBF-7369-4FDC-9DAC-AA78F42F0C2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95943D32-241D-41D9-B126-DDA17139A39D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F1B07F4E-4546-43BD-A60D-F784729476F5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2D3AEDB8-169B-4173-968A-7A50C7D5A63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75159C77-1A5D-4F71-A423-D763813465C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FB04CE95-C00C-4A9A-B67F-EFE9CCE31CC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F92CFC2F-E958-42F8-AF10-D6905A07021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8" w:fontKey="{B95F0821-1F33-4C50-B208-B738FE8AFA2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Times New Roman" w:hAnsi="Times New Roman"/>
        <w:sz w:val="24"/>
        <w:szCs w:val="22"/>
      </w:rPr>
    </w:pPr>
    <w:r>
      <w:rPr>
        <w:sz w:val="24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Q4NDA4ZDc2NTliMTMyOGEzOTFiN2MyZGZjODhjNGQifQ=="/>
  </w:docVars>
  <w:rsids>
    <w:rsidRoot w:val="298F1008"/>
    <w:rsid w:val="00530292"/>
    <w:rsid w:val="00682004"/>
    <w:rsid w:val="006B4EF1"/>
    <w:rsid w:val="00947879"/>
    <w:rsid w:val="009D144D"/>
    <w:rsid w:val="00B07D07"/>
    <w:rsid w:val="00DE3858"/>
    <w:rsid w:val="00DF1AD9"/>
    <w:rsid w:val="00ED35D3"/>
    <w:rsid w:val="09AD42D5"/>
    <w:rsid w:val="162163A6"/>
    <w:rsid w:val="1638549E"/>
    <w:rsid w:val="1B6C4B07"/>
    <w:rsid w:val="212C3E51"/>
    <w:rsid w:val="221E0366"/>
    <w:rsid w:val="269E134D"/>
    <w:rsid w:val="269F549E"/>
    <w:rsid w:val="298F1008"/>
    <w:rsid w:val="2B7D17D2"/>
    <w:rsid w:val="2D9D16C6"/>
    <w:rsid w:val="2FDF613F"/>
    <w:rsid w:val="30C108D6"/>
    <w:rsid w:val="351859E4"/>
    <w:rsid w:val="355C762B"/>
    <w:rsid w:val="3B651551"/>
    <w:rsid w:val="3BC941B5"/>
    <w:rsid w:val="3D9914DD"/>
    <w:rsid w:val="3EAE3767"/>
    <w:rsid w:val="45D76CF1"/>
    <w:rsid w:val="471A6376"/>
    <w:rsid w:val="484477AD"/>
    <w:rsid w:val="4ADE4DAD"/>
    <w:rsid w:val="51960CEF"/>
    <w:rsid w:val="55E61171"/>
    <w:rsid w:val="5ADC648A"/>
    <w:rsid w:val="5B0225A0"/>
    <w:rsid w:val="5B286F82"/>
    <w:rsid w:val="5B6A2FD1"/>
    <w:rsid w:val="5CA05CAC"/>
    <w:rsid w:val="5FDA6708"/>
    <w:rsid w:val="65965345"/>
    <w:rsid w:val="6B2D04C5"/>
    <w:rsid w:val="6F7F4719"/>
    <w:rsid w:val="70377729"/>
    <w:rsid w:val="70C364EC"/>
    <w:rsid w:val="71F65166"/>
    <w:rsid w:val="72195B6D"/>
    <w:rsid w:val="74E3172A"/>
    <w:rsid w:val="798E2128"/>
    <w:rsid w:val="7B2621E4"/>
    <w:rsid w:val="7D75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1646</Words>
  <Characters>1755</Characters>
  <Lines>15</Lines>
  <Paragraphs>4</Paragraphs>
  <TotalTime>8</TotalTime>
  <ScaleCrop>false</ScaleCrop>
  <LinksUpToDate>false</LinksUpToDate>
  <CharactersWithSpaces>1812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2023-04-21T08:24:00Z</dcterms:created>
  <dc:creator>活着的滋味</dc:creator>
  <cp:lastModifiedBy>Administrator</cp:lastModifiedBy>
  <cp:lastPrinted>2023-06-19T08:46:34Z</cp:lastPrinted>
  <dcterms:modified xsi:type="dcterms:W3CDTF">2023-06-19T08:59:44Z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E47B8D2DFFA24B509E3BCFB71BBB22E4_13</vt:lpwstr>
  </property>
</Properties>
</file>