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524"/>
        <w:gridCol w:w="271"/>
        <w:gridCol w:w="1070"/>
        <w:gridCol w:w="82"/>
        <w:gridCol w:w="1094"/>
        <w:gridCol w:w="334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中共鄂州市委政法委员会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市综治中心专项工作经费</w:t>
            </w:r>
            <w:bookmarkEnd w:id="0"/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本级支出项目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《中央政法工作条例》第四章规定：省、市、县、乡镇（街道）社会治安综合治理中心是整合社会治理资源、创新社会治理方式的重要工作平台，由同级党委政法委员会和乡镇（街道）政法委员负责工作统筹、政策指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按照2019年7月26日《中共鄂州市委常务委员会会议纪要》（第七届[2019]28号）议定：按程序设立市社会治安综合治理中心，加强与大数据中心等的协同建设，实现信息互通、资源共享。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2020年市编办批复，同意成立鄂州市综治中心（市网格化管理服务中心），正科级公益一类事业单位，编制7人。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/>
              </w:rPr>
              <w:t>把群众安全感和满意度提升作为努力方向和目标，坚持打基础、利长远、抓治理、促平安。坚持以科技应用为引领，信息化建设为支撑，充分利用物联网、人工智能、大数据等现代应用技术，加快推进“雪亮工程”、公共安全视频监控联网、综治中心“三大”信息平台建设，夯实网格化管理基础，健全网格化管理机构，推进市级综治中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严格按照规定编制编报，坚持计划先行、规划引领，注重标准，突出实效，紧紧围绕全市工作大局和政法工作实际，细化内容，严把指标，超前思维，务实实施，做到责任、措施、监督、考核“四落实”，全部符合预期效益和效果，符合正常发展状况和绩效目标要求，符合经费预算和现实发展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指标1：推进市综治中心实体化运作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租赁电信鄂州分公司综合楼，标准化建设和维护中心设施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指标2：举办网格员培训班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每年举办2场网格员业务培训会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指标3：横向联通110,119，市精卫中心等部门，纵向联通各级综治中心，每周五定期分析研判社会治安形势，编制情况周报。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每周五定期分析研判社会治安形势，编制情况周报。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指标1：围绕市域社会治理，开展调查研究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组织力量，依托数据，退出一批有质量的理论成果或工作建议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指标1：维护社会稳定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在重大敏感节点维护政治安全，在日常维护社会安全，通过数据定期分析研判社会治安形式，及时提出工作预警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指标1：满足群众对公平正义和法治的需求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化解中心受理的矛盾纠纷，向群众普及法治常识。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指标1：践行新时代枫桥经验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进一步深化矛盾纠纷多元化解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指标2：引导基层群众自治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推广小区网格驿站，引导群众自治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指标1：群众对网格员满意度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指标2：群众对矛盾纠纷有效调处满意度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满意度在85%以上。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指标1：推进市综治中心实体化运作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租赁电信鄂州分公司综合楼，标准化建设和维护中心设施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指标2：举办网格员培训班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每年举办2场网格员业务培训会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指标3：市综治中心成为社会治安预测预警平台。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定期研判预警社会治安形势，向各地各有关部门督办预警。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指标1：围绕市域社会治理，开展调查研究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长期目标04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组织力量，依托数据，退出一批有质量的理论成果或工作建议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指标1：维护社会稳定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在重大敏感节点维护政治安全，在日常维护社会安全，通过数据定期分析研判社会治安形式，及时提出工作预警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指标1：满足群众对公平正义和法治的需求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化解中心受理的矛盾纠纷，向群众普及法治常识。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指标1：践行新时代枫桥经验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进一步深化矛盾纠纷多元化解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指标2：引导基层群众自治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推广小区网格驿站，引导群众自治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指标1：群众对网格员满意度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指标2：群众对矛盾纠纷有效调处满意度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满意度在85%以上。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指标1：推进市综治中心实体化运作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租赁电信鄂州分公司综合楼，标准化建设和维护中心设施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指标2：举办网格员培训班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每年举办2场网格员业务培训会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指标3：横向联通110,119，市精卫中心等部门，纵向联通各级综治中心，每周五定期分析研判社会治安形势，编制情况周报。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每周五定期分析研判社会治安形势，编制情况周报。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指标1：围绕市域社会治理，开展调查研究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组织力量，依托数据，退出一批有质量的理论成果或工作建议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指标1：维护社会稳定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在重大敏感节点维护政治安全，在日常维护社会安全，通过数据定期分析研判社会治安形式，及时提出工作预警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指标1：满足群众对公平正义和法治的需求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化解中心受理的矛盾纠纷，向群众普及法治常识。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指标1：践行新时代枫桥经验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进一步深化矛盾纠纷多元化解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指标2：引导基层群众自治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推广小区网格驿站，引导群众自治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指标1：群众对网格员满意度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指标2：群众对矛盾纠纷有效调处满意度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满意度在85%以上。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指标1：推进市综治中心实体化运作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租赁电信鄂州分公司综合楼，标准化建设和维护中心设施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指标2：举办网格员培训班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每年举办2场网格员业务培训会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指标3：市综治中心成为社会治安预测预警平台。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定期研判预警社会治安形势，向各地各有关部门督办预警。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指标1：围绕市域社会治理，开展调查研究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长期目标04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lang w:val="en-US" w:eastAsia="zh-CN" w:bidi="ar"/>
              </w:rPr>
              <w:t>组织力量，依托数据，退出一批有质量的理论成果或工作建议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指标1：维护社会稳定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在重大敏感节点维护政治安全，在日常维护社会安全，通过数据定期分析研判社会治安形式，及时提出工作预警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指标1：满足群众对公平正义和法治的需求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化解中心受理的矛盾纠纷，向群众普及法治常识。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指标1：践行新时代枫桥经验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进一步深化矛盾纠纷多元化解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指标2：引导基层群众自治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推广小区网格驿站，引导群众自治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指标1：群众对网格员满意度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指标2：群众对矛盾纠纷有效调处满意度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满意度在85%以上。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DA4ZDc2NTliMTMyOGEzOTFiN2MyZGZjODhjNGQifQ=="/>
  </w:docVars>
  <w:rsids>
    <w:rsidRoot w:val="62E502C3"/>
    <w:rsid w:val="1AB03212"/>
    <w:rsid w:val="2B2554ED"/>
    <w:rsid w:val="48B5084B"/>
    <w:rsid w:val="62E502C3"/>
    <w:rsid w:val="64F943AD"/>
    <w:rsid w:val="6BA4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2023-11-10T09:09:52Z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768AF3E2ECF54321AF94CAA86DE15DDC_13</vt:lpwstr>
  </property>
</Properties>
</file>