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黑体" w:hAnsi="黑体" w:eastAsia="黑体" w:cs="Times New Roman"/>
          <w:sz w:val="28"/>
          <w:szCs w:val="28"/>
        </w:rPr>
      </w:pPr>
    </w:p>
    <w:p>
      <w:pPr>
        <w:widowControl/>
        <w:jc w:val="center"/>
        <w:rPr>
          <w:rFonts w:ascii="方正小标宋简体" w:hAnsi="Times New Roman" w:eastAsia="方正小标宋简体" w:cs="Times New Roman"/>
          <w:sz w:val="36"/>
          <w:szCs w:val="36"/>
        </w:rPr>
      </w:pPr>
      <w:r>
        <w:rPr>
          <w:rFonts w:hint="eastAsia" w:ascii="方正小标宋简体" w:hAnsi="Times New Roman" w:eastAsia="方正小标宋简体" w:cs="方正小标宋简体"/>
          <w:sz w:val="36"/>
          <w:szCs w:val="36"/>
        </w:rPr>
        <w:t>项目</w:t>
      </w:r>
      <w:r>
        <w:rPr>
          <w:rFonts w:hint="eastAsia" w:ascii="方正小标宋简体" w:hAnsi="Times New Roman" w:eastAsia="方正小标宋简体" w:cs="方正小标宋简体"/>
          <w:sz w:val="36"/>
          <w:szCs w:val="36"/>
          <w:lang w:eastAsia="zh-CN"/>
        </w:rPr>
        <w:t>绩效目标</w:t>
      </w:r>
      <w:r>
        <w:rPr>
          <w:rFonts w:hint="eastAsia" w:ascii="方正小标宋简体" w:hAnsi="Times New Roman" w:eastAsia="方正小标宋简体" w:cs="方正小标宋简体"/>
          <w:sz w:val="36"/>
          <w:szCs w:val="36"/>
        </w:rPr>
        <w:t>申报表</w:t>
      </w:r>
    </w:p>
    <w:tbl>
      <w:tblPr>
        <w:tblStyle w:val="2"/>
        <w:tblW w:w="8948" w:type="dxa"/>
        <w:tblInd w:w="0" w:type="dxa"/>
        <w:tblLayout w:type="fixed"/>
        <w:tblCellMar>
          <w:top w:w="0" w:type="dxa"/>
          <w:left w:w="108" w:type="dxa"/>
          <w:bottom w:w="0" w:type="dxa"/>
          <w:right w:w="108" w:type="dxa"/>
        </w:tblCellMar>
      </w:tblPr>
      <w:tblGrid>
        <w:gridCol w:w="1227"/>
        <w:gridCol w:w="407"/>
        <w:gridCol w:w="1093"/>
        <w:gridCol w:w="30"/>
        <w:gridCol w:w="1106"/>
        <w:gridCol w:w="6"/>
        <w:gridCol w:w="524"/>
        <w:gridCol w:w="271"/>
        <w:gridCol w:w="1070"/>
        <w:gridCol w:w="82"/>
        <w:gridCol w:w="1094"/>
        <w:gridCol w:w="334"/>
        <w:gridCol w:w="1704"/>
      </w:tblGrid>
      <w:tr>
        <w:tblPrEx>
          <w:tblCellMar>
            <w:top w:w="0" w:type="dxa"/>
            <w:left w:w="108" w:type="dxa"/>
            <w:bottom w:w="0" w:type="dxa"/>
            <w:right w:w="108" w:type="dxa"/>
          </w:tblCellMar>
        </w:tblPrEx>
        <w:trPr>
          <w:trHeight w:val="508" w:hRule="atLeast"/>
        </w:trPr>
        <w:tc>
          <w:tcPr>
            <w:tcW w:w="4393" w:type="dxa"/>
            <w:gridSpan w:val="7"/>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21"/>
                <w:szCs w:val="21"/>
              </w:rPr>
            </w:pPr>
            <w:r>
              <w:rPr>
                <w:rFonts w:hint="eastAsia" w:ascii="宋体" w:hAnsi="宋体" w:eastAsia="宋体" w:cs="宋体"/>
                <w:color w:val="auto"/>
                <w:kern w:val="0"/>
                <w:sz w:val="21"/>
                <w:szCs w:val="21"/>
              </w:rPr>
              <w:t>申报单位：</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中共鄂州市委政法委员会</w:t>
            </w:r>
          </w:p>
        </w:tc>
        <w:tc>
          <w:tcPr>
            <w:tcW w:w="271" w:type="dxa"/>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21"/>
                <w:szCs w:val="21"/>
              </w:rPr>
            </w:pPr>
          </w:p>
        </w:tc>
        <w:tc>
          <w:tcPr>
            <w:tcW w:w="1070" w:type="dxa"/>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p>
        </w:tc>
        <w:tc>
          <w:tcPr>
            <w:tcW w:w="3214" w:type="dxa"/>
            <w:gridSpan w:val="4"/>
            <w:tcBorders>
              <w:top w:val="nil"/>
              <w:left w:val="nil"/>
              <w:bottom w:val="single" w:color="auto" w:sz="4" w:space="0"/>
              <w:right w:val="nil"/>
            </w:tcBorders>
            <w:shd w:val="clear" w:color="auto" w:fill="auto"/>
            <w:noWrap/>
            <w:vAlign w:val="center"/>
          </w:tcPr>
          <w:p>
            <w:pPr>
              <w:widowControl/>
              <w:spacing w:line="240" w:lineRule="exact"/>
              <w:jc w:val="right"/>
              <w:rPr>
                <w:rFonts w:ascii="宋体" w:hAnsi="宋体" w:eastAsia="宋体" w:cs="宋体"/>
                <w:color w:val="auto"/>
                <w:kern w:val="0"/>
                <w:sz w:val="21"/>
                <w:szCs w:val="21"/>
              </w:rPr>
            </w:pPr>
            <w:r>
              <w:rPr>
                <w:rFonts w:hint="eastAsia" w:ascii="宋体" w:hAnsi="宋体" w:eastAsia="宋体" w:cs="宋体"/>
                <w:color w:val="auto"/>
                <w:kern w:val="0"/>
                <w:sz w:val="21"/>
                <w:szCs w:val="21"/>
              </w:rPr>
              <w:t>金额单位：万元</w:t>
            </w:r>
          </w:p>
        </w:tc>
      </w:tr>
      <w:tr>
        <w:tblPrEx>
          <w:tblCellMar>
            <w:top w:w="0" w:type="dxa"/>
            <w:left w:w="108" w:type="dxa"/>
            <w:bottom w:w="0" w:type="dxa"/>
            <w:right w:w="108" w:type="dxa"/>
          </w:tblCellMar>
        </w:tblPrEx>
        <w:trPr>
          <w:trHeight w:val="487" w:hRule="atLeast"/>
        </w:trPr>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项目名称</w:t>
            </w:r>
          </w:p>
        </w:tc>
        <w:tc>
          <w:tcPr>
            <w:tcW w:w="1530"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bookmarkStart w:id="0" w:name="_GoBack"/>
            <w:r>
              <w:rPr>
                <w:rFonts w:hint="eastAsia" w:ascii="仿宋_GB2312" w:hAnsi="仿宋_GB2312" w:eastAsia="仿宋_GB2312" w:cs="仿宋_GB2312"/>
                <w:color w:val="auto"/>
                <w:kern w:val="0"/>
                <w:sz w:val="21"/>
                <w:szCs w:val="21"/>
              </w:rPr>
              <w:t>鄂州市铁路护路专项工作经费</w:t>
            </w:r>
            <w:bookmarkEnd w:id="0"/>
          </w:p>
        </w:tc>
        <w:tc>
          <w:tcPr>
            <w:tcW w:w="111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项目类别</w:t>
            </w:r>
          </w:p>
        </w:tc>
        <w:tc>
          <w:tcPr>
            <w:tcW w:w="1865"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本级支出项目</w:t>
            </w:r>
          </w:p>
        </w:tc>
        <w:tc>
          <w:tcPr>
            <w:tcW w:w="1510"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项目性质</w:t>
            </w:r>
          </w:p>
        </w:tc>
        <w:tc>
          <w:tcPr>
            <w:tcW w:w="170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持续性项目</w:t>
            </w:r>
          </w:p>
        </w:tc>
      </w:tr>
      <w:tr>
        <w:tblPrEx>
          <w:tblCellMar>
            <w:top w:w="0" w:type="dxa"/>
            <w:left w:w="108" w:type="dxa"/>
            <w:bottom w:w="0" w:type="dxa"/>
            <w:right w:w="108" w:type="dxa"/>
          </w:tblCellMar>
        </w:tblPrEx>
        <w:trPr>
          <w:trHeight w:val="603" w:hRule="atLeast"/>
        </w:trPr>
        <w:tc>
          <w:tcPr>
            <w:tcW w:w="12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立项依据</w:t>
            </w:r>
          </w:p>
        </w:tc>
        <w:tc>
          <w:tcPr>
            <w:tcW w:w="7721" w:type="dxa"/>
            <w:gridSpan w:val="1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湖北省综治办、财政厅、护路办、武汉铁路局联合印发《关于进一步加强铁路护路联防工作保障的通知》（鄂综治办[2017]5号）。文件规定“各市州县财政部门要认真贯彻《铁路法》和《铁路安全管理条例》要求，将铁路护路联防工作经费纳入同级财政预算，科学使用，合理使用，确保铁路护路联防各项措施得到落实”。</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湖北省护路办关于转发《中央护路办&lt;关于印发全国铁路护路联防经费管理办法&gt;的通知》（鄂铁路办[2017]1号），第二条规定，铁路护路联防经费是根据《铁路安全管理条例》第四条之规定，专门用于铁路沿线地方各级人民政府和县级以上地方人民政府有关部门落实铁路护路联防责任制，开展铁路护路联防工作的经费。</w:t>
            </w:r>
          </w:p>
        </w:tc>
      </w:tr>
      <w:tr>
        <w:tblPrEx>
          <w:tblCellMar>
            <w:top w:w="0" w:type="dxa"/>
            <w:left w:w="108" w:type="dxa"/>
            <w:bottom w:w="0" w:type="dxa"/>
            <w:right w:w="108" w:type="dxa"/>
          </w:tblCellMar>
        </w:tblPrEx>
        <w:trPr>
          <w:trHeight w:val="603" w:hRule="atLeast"/>
        </w:trPr>
        <w:tc>
          <w:tcPr>
            <w:tcW w:w="12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项目预算</w:t>
            </w:r>
          </w:p>
        </w:tc>
        <w:tc>
          <w:tcPr>
            <w:tcW w:w="7721" w:type="dxa"/>
            <w:gridSpan w:val="1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48" w:type="dxa"/>
            <w:gridSpan w:val="13"/>
            <w:vAlign w:val="center"/>
          </w:tcPr>
          <w:p>
            <w:pPr>
              <w:widowControl/>
              <w:jc w:val="center"/>
              <w:rPr>
                <w:rFonts w:ascii="仿宋_GB2312" w:hAnsi="宋体" w:eastAsia="仿宋_GB2312" w:cs="Times New Roman"/>
                <w:b/>
                <w:bCs/>
                <w:kern w:val="0"/>
              </w:rPr>
            </w:pPr>
            <w:r>
              <w:rPr>
                <w:rFonts w:hint="eastAsia" w:ascii="仿宋_GB2312" w:hAnsi="宋体" w:eastAsia="仿宋_GB2312" w:cs="仿宋_GB2312"/>
                <w:b/>
                <w:bCs/>
                <w:kern w:val="0"/>
              </w:rPr>
              <w:t>项目绩效总目标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7" w:type="dxa"/>
            <w:gridSpan w:val="3"/>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名称</w:t>
            </w:r>
          </w:p>
        </w:tc>
        <w:tc>
          <w:tcPr>
            <w:tcW w:w="6221" w:type="dxa"/>
            <w:gridSpan w:val="10"/>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目标说明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7" w:type="dxa"/>
            <w:gridSpan w:val="3"/>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长期绩效目标</w:t>
            </w:r>
            <w:r>
              <w:rPr>
                <w:rFonts w:ascii="仿宋_GB2312" w:hAnsi="宋体" w:eastAsia="仿宋_GB2312" w:cs="仿宋_GB2312"/>
                <w:kern w:val="0"/>
              </w:rPr>
              <w:t>1</w:t>
            </w:r>
          </w:p>
        </w:tc>
        <w:tc>
          <w:tcPr>
            <w:tcW w:w="6221" w:type="dxa"/>
            <w:gridSpan w:val="10"/>
            <w:vAlign w:val="center"/>
          </w:tcPr>
          <w:p>
            <w:pPr>
              <w:widowControl/>
              <w:jc w:val="left"/>
              <w:rPr>
                <w:rFonts w:ascii="仿宋_GB2312" w:hAnsi="宋体" w:eastAsia="仿宋_GB2312" w:cs="Times New Roman"/>
                <w:kern w:val="0"/>
              </w:rPr>
            </w:pPr>
            <w:r>
              <w:rPr>
                <w:rFonts w:hint="eastAsia"/>
              </w:rPr>
              <w:t>贯彻落实上级工作部署，确保护路联防工作保障有力、运转正常，铁路沿线安全稳定万无一失。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7" w:type="dxa"/>
            <w:gridSpan w:val="3"/>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w:t>
            </w:r>
          </w:p>
        </w:tc>
        <w:tc>
          <w:tcPr>
            <w:tcW w:w="6221" w:type="dxa"/>
            <w:gridSpan w:val="10"/>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7" w:type="dxa"/>
            <w:gridSpan w:val="3"/>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年度绩效目标</w:t>
            </w:r>
            <w:r>
              <w:rPr>
                <w:rFonts w:ascii="仿宋_GB2312" w:hAnsi="宋体" w:eastAsia="仿宋_GB2312" w:cs="仿宋_GB2312"/>
                <w:kern w:val="0"/>
              </w:rPr>
              <w:t>1</w:t>
            </w:r>
          </w:p>
        </w:tc>
        <w:tc>
          <w:tcPr>
            <w:tcW w:w="6221" w:type="dxa"/>
            <w:gridSpan w:val="10"/>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贯彻落实上级工作部署，确保护路联防工作保障有力、运转正常，铁路沿线安全稳定万无一失。定期开展铁路沿线综合治理、专项整治、平安创建活动宣传，健全完善铁路基础设施、联防队员装备购置，加强爱路护路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7" w:type="dxa"/>
            <w:gridSpan w:val="3"/>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w:t>
            </w:r>
          </w:p>
        </w:tc>
        <w:tc>
          <w:tcPr>
            <w:tcW w:w="6221" w:type="dxa"/>
            <w:gridSpan w:val="10"/>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48" w:type="dxa"/>
            <w:gridSpan w:val="13"/>
            <w:vAlign w:val="center"/>
          </w:tcPr>
          <w:p>
            <w:pPr>
              <w:widowControl/>
              <w:jc w:val="center"/>
              <w:rPr>
                <w:rFonts w:ascii="仿宋_GB2312" w:hAnsi="宋体" w:eastAsia="仿宋_GB2312" w:cs="Times New Roman"/>
                <w:b/>
                <w:bCs/>
                <w:kern w:val="0"/>
              </w:rPr>
            </w:pPr>
            <w:r>
              <w:rPr>
                <w:rFonts w:hint="eastAsia" w:ascii="仿宋_GB2312" w:hAnsi="宋体" w:eastAsia="仿宋_GB2312" w:cs="仿宋_GB2312"/>
                <w:b/>
                <w:bCs/>
                <w:kern w:val="0"/>
              </w:rPr>
              <w:t>长期绩效目标表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目标名称</w:t>
            </w:r>
          </w:p>
        </w:tc>
        <w:tc>
          <w:tcPr>
            <w:tcW w:w="1093"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1953" w:type="dxa"/>
            <w:gridSpan w:val="5"/>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三级指标</w:t>
            </w:r>
          </w:p>
        </w:tc>
        <w:tc>
          <w:tcPr>
            <w:tcW w:w="1094"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指标值</w:t>
            </w:r>
          </w:p>
        </w:tc>
        <w:tc>
          <w:tcPr>
            <w:tcW w:w="203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Align w:val="center"/>
          </w:tcPr>
          <w:p>
            <w:pPr>
              <w:keepNext w:val="0"/>
              <w:keepLines w:val="0"/>
              <w:widowControl/>
              <w:suppressLineNumbers w:val="0"/>
              <w:jc w:val="center"/>
              <w:textAlignment w:val="center"/>
              <w:rPr>
                <w:rFonts w:ascii="仿宋_GB2312" w:hAnsi="宋体" w:eastAsia="仿宋_GB2312" w:cs="仿宋_GB2312"/>
                <w:kern w:val="0"/>
              </w:rPr>
            </w:pPr>
            <w:r>
              <w:rPr>
                <w:rFonts w:hint="eastAsia" w:ascii="宋体" w:hAnsi="宋体" w:eastAsia="宋体" w:cs="宋体"/>
                <w:b/>
                <w:bCs/>
                <w:i w:val="0"/>
                <w:iCs w:val="0"/>
                <w:color w:val="000000"/>
                <w:kern w:val="0"/>
                <w:sz w:val="20"/>
                <w:szCs w:val="20"/>
                <w:u w:val="none"/>
                <w:lang w:val="en-US" w:eastAsia="zh-CN" w:bidi="ar"/>
              </w:rPr>
              <w:t>目标名称</w:t>
            </w:r>
          </w:p>
        </w:tc>
        <w:tc>
          <w:tcPr>
            <w:tcW w:w="1093"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一级指标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二级指标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三级指标</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绩效目标分类</w:t>
            </w:r>
          </w:p>
        </w:tc>
        <w:tc>
          <w:tcPr>
            <w:tcW w:w="2038"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指标内容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年度目标</w:t>
            </w:r>
          </w:p>
        </w:tc>
        <w:tc>
          <w:tcPr>
            <w:tcW w:w="1093" w:type="dxa"/>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数量指标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维修更换高清视频监控探头</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年度目标01</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维修更换高清探头</w:t>
            </w:r>
            <w:r>
              <w:rPr>
                <w:rStyle w:val="4"/>
                <w:rFonts w:eastAsia="宋体"/>
                <w:lang w:val="en-US" w:eastAsia="zh-CN" w:bidi="ar"/>
              </w:rPr>
              <w:t>79</w:t>
            </w:r>
            <w:r>
              <w:rPr>
                <w:rStyle w:val="5"/>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质量指标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涉铁路事故</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年度目标02</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涉铁路事故零死亡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时效指标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铁路沿线安全</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年度目标03</w:t>
            </w:r>
          </w:p>
        </w:tc>
        <w:tc>
          <w:tcPr>
            <w:tcW w:w="2038" w:type="dxa"/>
            <w:gridSpan w:val="2"/>
            <w:vAlign w:val="top"/>
          </w:tcPr>
          <w:p>
            <w:pPr>
              <w:keepNext w:val="0"/>
              <w:keepLines w:val="0"/>
              <w:widowControl/>
              <w:suppressLineNumbers w:val="0"/>
              <w:jc w:val="both"/>
              <w:textAlignment w:val="top"/>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铁路沿线不发生危及铁路安全的案事件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成本指标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探头运行成本</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年度目标04</w:t>
            </w:r>
          </w:p>
        </w:tc>
        <w:tc>
          <w:tcPr>
            <w:tcW w:w="2038" w:type="dxa"/>
            <w:gridSpan w:val="2"/>
            <w:vAlign w:val="center"/>
          </w:tcPr>
          <w:p>
            <w:pPr>
              <w:keepNext w:val="0"/>
              <w:keepLines w:val="0"/>
              <w:widowControl/>
              <w:suppressLineNumbers w:val="0"/>
              <w:jc w:val="both"/>
              <w:textAlignment w:val="center"/>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探头运行成本保障到位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铁路运输安全</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年度目标05</w:t>
            </w:r>
          </w:p>
        </w:tc>
        <w:tc>
          <w:tcPr>
            <w:tcW w:w="2038" w:type="dxa"/>
            <w:gridSpan w:val="2"/>
            <w:vAlign w:val="top"/>
          </w:tcPr>
          <w:p>
            <w:pPr>
              <w:keepNext w:val="0"/>
              <w:keepLines w:val="0"/>
              <w:widowControl/>
              <w:suppressLineNumbers w:val="0"/>
              <w:jc w:val="both"/>
              <w:textAlignment w:val="top"/>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不发生涉铁安全事故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督查检查铁路隐患整改</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年度目标06</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开展督查整改次数不少于</w:t>
            </w:r>
            <w:r>
              <w:rPr>
                <w:rStyle w:val="4"/>
                <w:rFonts w:eastAsia="宋体"/>
                <w:lang w:val="en-US" w:eastAsia="zh-CN" w:bidi="ar"/>
              </w:rPr>
              <w:t>10</w:t>
            </w:r>
            <w:r>
              <w:rPr>
                <w:rStyle w:val="5"/>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铁路沿线环境整治</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年度目标07</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结合美丽乡村美化铁路沿线环境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可持续影响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铁路护路宣传</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年度目标08</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护路宣传</w:t>
            </w:r>
            <w:r>
              <w:rPr>
                <w:rStyle w:val="4"/>
                <w:rFonts w:eastAsia="宋体"/>
                <w:lang w:val="en-US" w:eastAsia="zh-CN" w:bidi="ar"/>
              </w:rPr>
              <w:t>50</w:t>
            </w:r>
            <w:r>
              <w:rPr>
                <w:rStyle w:val="5"/>
                <w:lang w:val="en-US" w:eastAsia="zh-CN" w:bidi="ar"/>
              </w:rPr>
              <w:t>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满意度指标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群众安全感</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年度目标09</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提高群众安全感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长期目标</w:t>
            </w:r>
          </w:p>
        </w:tc>
        <w:tc>
          <w:tcPr>
            <w:tcW w:w="1093" w:type="dxa"/>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数量指标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维修更换高清视频监控探头</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年度目标01</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维修更换高清探头</w:t>
            </w:r>
            <w:r>
              <w:rPr>
                <w:rStyle w:val="4"/>
                <w:rFonts w:eastAsia="宋体"/>
                <w:lang w:val="en-US" w:eastAsia="zh-CN" w:bidi="ar"/>
              </w:rPr>
              <w:t>79</w:t>
            </w:r>
            <w:r>
              <w:rPr>
                <w:rStyle w:val="5"/>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质量指标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涉铁路事故</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年度目标02</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涉铁路事故零死亡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时效指标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铁路沿线安全</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年度目标03</w:t>
            </w:r>
          </w:p>
        </w:tc>
        <w:tc>
          <w:tcPr>
            <w:tcW w:w="2038" w:type="dxa"/>
            <w:gridSpan w:val="2"/>
            <w:vAlign w:val="top"/>
          </w:tcPr>
          <w:p>
            <w:pPr>
              <w:keepNext w:val="0"/>
              <w:keepLines w:val="0"/>
              <w:widowControl/>
              <w:suppressLineNumbers w:val="0"/>
              <w:jc w:val="both"/>
              <w:textAlignment w:val="top"/>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铁路沿线不发生危机铁路安全的案事件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成本指标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探头运行成本</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年度目标04</w:t>
            </w:r>
          </w:p>
        </w:tc>
        <w:tc>
          <w:tcPr>
            <w:tcW w:w="2038" w:type="dxa"/>
            <w:gridSpan w:val="2"/>
            <w:vAlign w:val="center"/>
          </w:tcPr>
          <w:p>
            <w:pPr>
              <w:keepNext w:val="0"/>
              <w:keepLines w:val="0"/>
              <w:widowControl/>
              <w:suppressLineNumbers w:val="0"/>
              <w:jc w:val="both"/>
              <w:textAlignment w:val="center"/>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探头运行成本保障到位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铁路运输安全</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年度目标05</w:t>
            </w:r>
          </w:p>
        </w:tc>
        <w:tc>
          <w:tcPr>
            <w:tcW w:w="2038" w:type="dxa"/>
            <w:gridSpan w:val="2"/>
            <w:vAlign w:val="top"/>
          </w:tcPr>
          <w:p>
            <w:pPr>
              <w:keepNext w:val="0"/>
              <w:keepLines w:val="0"/>
              <w:widowControl/>
              <w:suppressLineNumbers w:val="0"/>
              <w:jc w:val="both"/>
              <w:textAlignment w:val="top"/>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不发生涉铁安全事故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督查检查铁路隐患整改</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年度目标06</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开展督查整改次数不少于</w:t>
            </w:r>
            <w:r>
              <w:rPr>
                <w:rStyle w:val="4"/>
                <w:rFonts w:eastAsia="宋体"/>
                <w:lang w:val="en-US" w:eastAsia="zh-CN" w:bidi="ar"/>
              </w:rPr>
              <w:t>10</w:t>
            </w:r>
            <w:r>
              <w:rPr>
                <w:rStyle w:val="5"/>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center"/>
              <w:textAlignment w:val="center"/>
              <w:rPr>
                <w:rFonts w:ascii="仿宋_GB2312" w:hAnsi="Arial"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铁路沿线环境整治</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年度目标07</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结合美丽乡村美化铁路沿线环境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可持续影响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铁路护路宣传</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年度目标08</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护路宣传</w:t>
            </w:r>
            <w:r>
              <w:rPr>
                <w:rStyle w:val="4"/>
                <w:rFonts w:eastAsia="宋体"/>
                <w:lang w:val="en-US" w:eastAsia="zh-CN" w:bidi="ar"/>
              </w:rPr>
              <w:t>50</w:t>
            </w:r>
            <w:r>
              <w:rPr>
                <w:rStyle w:val="5"/>
                <w:lang w:val="en-US" w:eastAsia="zh-CN" w:bidi="ar"/>
              </w:rPr>
              <w:t>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仿宋_GB2312"/>
                <w:kern w:val="0"/>
              </w:rPr>
            </w:pPr>
          </w:p>
        </w:tc>
        <w:tc>
          <w:tcPr>
            <w:tcW w:w="1093"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满意度指标</w:t>
            </w:r>
          </w:p>
        </w:tc>
        <w:tc>
          <w:tcPr>
            <w:tcW w:w="1136" w:type="dxa"/>
            <w:gridSpan w:val="2"/>
            <w:vAlign w:val="center"/>
          </w:tcPr>
          <w:p>
            <w:pPr>
              <w:keepNext w:val="0"/>
              <w:keepLines w:val="0"/>
              <w:widowControl/>
              <w:suppressLineNumbers w:val="0"/>
              <w:jc w:val="center"/>
              <w:textAlignment w:val="center"/>
              <w:rPr>
                <w:rFonts w:ascii="仿宋_GB2312" w:hAnsi="Arial" w:eastAsia="仿宋_GB2312" w:cs="Times New Roman"/>
                <w:kern w:val="0"/>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群众安全感</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年度目标09</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提高群众安全感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目标名称</w:t>
            </w:r>
          </w:p>
        </w:tc>
        <w:tc>
          <w:tcPr>
            <w:tcW w:w="1093"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一级指标</w:t>
            </w:r>
          </w:p>
        </w:tc>
        <w:tc>
          <w:tcPr>
            <w:tcW w:w="1136" w:type="dxa"/>
            <w:gridSpan w:val="2"/>
            <w:vAlign w:val="center"/>
          </w:tcPr>
          <w:p>
            <w:pPr>
              <w:keepNext w:val="0"/>
              <w:keepLines w:val="0"/>
              <w:widowControl/>
              <w:suppressLineNumbers w:val="0"/>
              <w:jc w:val="center"/>
              <w:textAlignment w:val="center"/>
              <w:rPr>
                <w:rFonts w:ascii="仿宋_GB2312" w:hAnsi="Arial"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二级指标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三级指标</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绩效目标分类</w:t>
            </w:r>
          </w:p>
        </w:tc>
        <w:tc>
          <w:tcPr>
            <w:tcW w:w="2038"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指标内容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restart"/>
            <w:vAlign w:val="center"/>
          </w:tcPr>
          <w:p>
            <w:pPr>
              <w:keepNext w:val="0"/>
              <w:keepLines w:val="0"/>
              <w:widowControl/>
              <w:suppressLineNumbers w:val="0"/>
              <w:jc w:val="center"/>
              <w:textAlignment w:val="center"/>
              <w:rPr>
                <w:rFonts w:ascii="仿宋_GB2312" w:hAnsi="宋体" w:eastAsia="仿宋_GB2312" w:cs="Times New Roman"/>
                <w:b/>
                <w:bCs/>
                <w:kern w:val="0"/>
              </w:rPr>
            </w:pPr>
            <w:r>
              <w:rPr>
                <w:rFonts w:hint="eastAsia" w:ascii="宋体" w:hAnsi="宋体" w:eastAsia="宋体" w:cs="宋体"/>
                <w:b/>
                <w:bCs/>
                <w:i w:val="0"/>
                <w:iCs w:val="0"/>
                <w:color w:val="000000"/>
                <w:kern w:val="0"/>
                <w:sz w:val="20"/>
                <w:szCs w:val="20"/>
                <w:u w:val="none"/>
                <w:lang w:val="en-US" w:eastAsia="zh-CN" w:bidi="ar"/>
              </w:rPr>
              <w:t>年度目标</w:t>
            </w:r>
          </w:p>
        </w:tc>
        <w:tc>
          <w:tcPr>
            <w:tcW w:w="1093" w:type="dxa"/>
            <w:vMerge w:val="restart"/>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1953" w:type="dxa"/>
            <w:gridSpan w:val="5"/>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 xml:space="preserve"> 维修更换高清视频监控探头</w:t>
            </w:r>
          </w:p>
        </w:tc>
        <w:tc>
          <w:tcPr>
            <w:tcW w:w="1094"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年度目标01</w:t>
            </w:r>
          </w:p>
        </w:tc>
        <w:tc>
          <w:tcPr>
            <w:tcW w:w="2038" w:type="dxa"/>
            <w:gridSpan w:val="2"/>
            <w:vAlign w:val="bottom"/>
          </w:tcPr>
          <w:p>
            <w:pPr>
              <w:keepNext w:val="0"/>
              <w:keepLines w:val="0"/>
              <w:widowControl/>
              <w:suppressLineNumbers w:val="0"/>
              <w:jc w:val="both"/>
              <w:textAlignment w:val="bottom"/>
            </w:pPr>
            <w:r>
              <w:rPr>
                <w:rFonts w:hint="eastAsia" w:ascii="宋体" w:hAnsi="宋体" w:eastAsia="宋体" w:cs="宋体"/>
                <w:i w:val="0"/>
                <w:iCs w:val="0"/>
                <w:color w:val="000000"/>
                <w:kern w:val="0"/>
                <w:sz w:val="21"/>
                <w:szCs w:val="21"/>
                <w:u w:val="none"/>
                <w:lang w:val="en-US" w:eastAsia="zh-CN" w:bidi="ar"/>
              </w:rPr>
              <w:t>维修更换高清探头</w:t>
            </w:r>
            <w:r>
              <w:rPr>
                <w:rStyle w:val="4"/>
                <w:rFonts w:eastAsia="宋体"/>
                <w:lang w:val="en-US" w:eastAsia="zh-CN" w:bidi="ar"/>
              </w:rPr>
              <w:t>79</w:t>
            </w:r>
            <w:r>
              <w:rPr>
                <w:rStyle w:val="5"/>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质量指标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涉铁路事故</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年度目标02</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涉铁路事故零死亡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时效指标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铁路沿线安全</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年度目标03</w:t>
            </w:r>
          </w:p>
        </w:tc>
        <w:tc>
          <w:tcPr>
            <w:tcW w:w="2038" w:type="dxa"/>
            <w:gridSpan w:val="2"/>
            <w:vAlign w:val="top"/>
          </w:tcPr>
          <w:p>
            <w:pPr>
              <w:keepNext w:val="0"/>
              <w:keepLines w:val="0"/>
              <w:widowControl/>
              <w:suppressLineNumbers w:val="0"/>
              <w:jc w:val="both"/>
              <w:textAlignment w:val="top"/>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铁路沿线不发生危及铁路安全的案事件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仿宋_GB2312"/>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成本指标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探头运行成本</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年度目标04</w:t>
            </w:r>
          </w:p>
        </w:tc>
        <w:tc>
          <w:tcPr>
            <w:tcW w:w="2038" w:type="dxa"/>
            <w:gridSpan w:val="2"/>
            <w:vAlign w:val="center"/>
          </w:tcPr>
          <w:p>
            <w:pPr>
              <w:keepNext w:val="0"/>
              <w:keepLines w:val="0"/>
              <w:widowControl/>
              <w:suppressLineNumbers w:val="0"/>
              <w:jc w:val="both"/>
              <w:textAlignment w:val="center"/>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探头运行成本保障到位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铁路运输安全</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年度目标05</w:t>
            </w:r>
          </w:p>
        </w:tc>
        <w:tc>
          <w:tcPr>
            <w:tcW w:w="2038" w:type="dxa"/>
            <w:gridSpan w:val="2"/>
            <w:vAlign w:val="top"/>
          </w:tcPr>
          <w:p>
            <w:pPr>
              <w:keepNext w:val="0"/>
              <w:keepLines w:val="0"/>
              <w:widowControl/>
              <w:suppressLineNumbers w:val="0"/>
              <w:jc w:val="both"/>
              <w:textAlignment w:val="top"/>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不发生涉铁安全事故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督查检查铁路隐患整改</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年度目标06</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开展督查整改次数不少于</w:t>
            </w:r>
            <w:r>
              <w:rPr>
                <w:rStyle w:val="4"/>
                <w:rFonts w:eastAsia="宋体"/>
                <w:lang w:val="en-US" w:eastAsia="zh-CN" w:bidi="ar"/>
              </w:rPr>
              <w:t>10</w:t>
            </w:r>
            <w:r>
              <w:rPr>
                <w:rStyle w:val="5"/>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铁路沿线环境整治</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年度目标07</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结合美丽乡村美化铁路沿线环境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可持续影响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铁路护路宣传</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年度目标08</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护路宣传</w:t>
            </w:r>
            <w:r>
              <w:rPr>
                <w:rStyle w:val="4"/>
                <w:rFonts w:eastAsia="宋体"/>
                <w:lang w:val="en-US" w:eastAsia="zh-CN" w:bidi="ar"/>
              </w:rPr>
              <w:t>50</w:t>
            </w:r>
            <w:r>
              <w:rPr>
                <w:rStyle w:val="5"/>
                <w:lang w:val="en-US" w:eastAsia="zh-CN" w:bidi="ar"/>
              </w:rPr>
              <w:t>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满意度指标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群众安全感</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年度目标09</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提高群众安全感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长期目标</w:t>
            </w:r>
          </w:p>
        </w:tc>
        <w:tc>
          <w:tcPr>
            <w:tcW w:w="1093" w:type="dxa"/>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数量指标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维修更换高清视频监控探头</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年度目标01</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维修更换高清探头</w:t>
            </w:r>
            <w:r>
              <w:rPr>
                <w:rStyle w:val="4"/>
                <w:rFonts w:eastAsia="宋体"/>
                <w:lang w:val="en-US" w:eastAsia="zh-CN" w:bidi="ar"/>
              </w:rPr>
              <w:t>79</w:t>
            </w:r>
            <w:r>
              <w:rPr>
                <w:rStyle w:val="5"/>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质量指标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涉铁路事故</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年度目标02</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涉铁路事故零死亡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时效指标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铁路沿线安全</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年度目标03</w:t>
            </w:r>
          </w:p>
        </w:tc>
        <w:tc>
          <w:tcPr>
            <w:tcW w:w="2038" w:type="dxa"/>
            <w:gridSpan w:val="2"/>
            <w:vAlign w:val="top"/>
          </w:tcPr>
          <w:p>
            <w:pPr>
              <w:keepNext w:val="0"/>
              <w:keepLines w:val="0"/>
              <w:widowControl/>
              <w:suppressLineNumbers w:val="0"/>
              <w:jc w:val="both"/>
              <w:textAlignment w:val="top"/>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铁路沿线不发生危机铁路安全的案事件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成本指标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探头运行成本</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年度目标04</w:t>
            </w:r>
          </w:p>
        </w:tc>
        <w:tc>
          <w:tcPr>
            <w:tcW w:w="2038" w:type="dxa"/>
            <w:gridSpan w:val="2"/>
            <w:vAlign w:val="center"/>
          </w:tcPr>
          <w:p>
            <w:pPr>
              <w:keepNext w:val="0"/>
              <w:keepLines w:val="0"/>
              <w:widowControl/>
              <w:suppressLineNumbers w:val="0"/>
              <w:jc w:val="both"/>
              <w:textAlignment w:val="center"/>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探头运行成本保障到位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铁路运输安全</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年度目标05</w:t>
            </w:r>
          </w:p>
        </w:tc>
        <w:tc>
          <w:tcPr>
            <w:tcW w:w="2038" w:type="dxa"/>
            <w:gridSpan w:val="2"/>
            <w:vAlign w:val="top"/>
          </w:tcPr>
          <w:p>
            <w:pPr>
              <w:keepNext w:val="0"/>
              <w:keepLines w:val="0"/>
              <w:widowControl/>
              <w:suppressLineNumbers w:val="0"/>
              <w:jc w:val="both"/>
              <w:textAlignment w:val="top"/>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不发生涉铁安全事故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督查检查铁路隐患整改</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年度目标06</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开展督查整改次数不少于</w:t>
            </w:r>
            <w:r>
              <w:rPr>
                <w:rStyle w:val="4"/>
                <w:rFonts w:eastAsia="宋体"/>
                <w:lang w:val="en-US" w:eastAsia="zh-CN" w:bidi="ar"/>
              </w:rPr>
              <w:t>10</w:t>
            </w:r>
            <w:r>
              <w:rPr>
                <w:rStyle w:val="5"/>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铁路沿线环境整治</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年度目标07</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结合美丽乡村美化铁路沿线环境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可持续影响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铁路护路宣传</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年度目标08</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护路宣传</w:t>
            </w:r>
            <w:r>
              <w:rPr>
                <w:rStyle w:val="4"/>
                <w:rFonts w:eastAsia="宋体"/>
                <w:lang w:val="en-US" w:eastAsia="zh-CN" w:bidi="ar"/>
              </w:rPr>
              <w:t>50</w:t>
            </w:r>
            <w:r>
              <w:rPr>
                <w:rStyle w:val="5"/>
                <w:lang w:val="en-US" w:eastAsia="zh-CN" w:bidi="ar"/>
              </w:rPr>
              <w:t>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满意度指标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群众安全感</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年度目标09</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提高群众安全感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目标名称</w:t>
            </w:r>
          </w:p>
        </w:tc>
        <w:tc>
          <w:tcPr>
            <w:tcW w:w="1093"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一级指标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二级指标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三级指标</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绩效目标分类</w:t>
            </w:r>
          </w:p>
        </w:tc>
        <w:tc>
          <w:tcPr>
            <w:tcW w:w="2038"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指标内容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年度目标</w:t>
            </w:r>
          </w:p>
        </w:tc>
        <w:tc>
          <w:tcPr>
            <w:tcW w:w="1093" w:type="dxa"/>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数量指标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维修更换高清视频监控探头</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年度目标01</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维修更换高清探头</w:t>
            </w:r>
            <w:r>
              <w:rPr>
                <w:rStyle w:val="4"/>
                <w:rFonts w:eastAsia="宋体"/>
                <w:lang w:val="en-US" w:eastAsia="zh-CN" w:bidi="ar"/>
              </w:rPr>
              <w:t>79</w:t>
            </w:r>
            <w:r>
              <w:rPr>
                <w:rStyle w:val="5"/>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质量指标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涉铁路事故</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年度目标02</w:t>
            </w:r>
          </w:p>
        </w:tc>
        <w:tc>
          <w:tcPr>
            <w:tcW w:w="2038" w:type="dxa"/>
            <w:gridSpan w:val="2"/>
            <w:vAlign w:val="bottom"/>
          </w:tcPr>
          <w:p>
            <w:pPr>
              <w:keepNext w:val="0"/>
              <w:keepLines w:val="0"/>
              <w:widowControl/>
              <w:suppressLineNumbers w:val="0"/>
              <w:jc w:val="both"/>
              <w:textAlignment w:val="bottom"/>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涉铁路事故零死亡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仿宋_GB2312"/>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Arial" w:eastAsia="仿宋_GB2312" w:cs="Times New Roman"/>
                <w:kern w:val="0"/>
              </w:rPr>
            </w:pPr>
            <w:r>
              <w:rPr>
                <w:rFonts w:hint="eastAsia" w:ascii="宋体" w:hAnsi="宋体" w:eastAsia="宋体" w:cs="宋体"/>
                <w:i w:val="0"/>
                <w:iCs w:val="0"/>
                <w:color w:val="000000"/>
                <w:kern w:val="0"/>
                <w:sz w:val="20"/>
                <w:szCs w:val="20"/>
                <w:u w:val="none"/>
                <w:lang w:val="en-US" w:eastAsia="zh-CN" w:bidi="ar"/>
              </w:rPr>
              <w:t>时效指标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铁路沿线安全</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年度目标03</w:t>
            </w:r>
          </w:p>
        </w:tc>
        <w:tc>
          <w:tcPr>
            <w:tcW w:w="2038" w:type="dxa"/>
            <w:gridSpan w:val="2"/>
            <w:vAlign w:val="top"/>
          </w:tcPr>
          <w:p>
            <w:pPr>
              <w:keepNext w:val="0"/>
              <w:keepLines w:val="0"/>
              <w:widowControl/>
              <w:suppressLineNumbers w:val="0"/>
              <w:jc w:val="both"/>
              <w:textAlignment w:val="top"/>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铁路沿线不发生危及铁路安全的案事件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成本指标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探头运行成本</w:t>
            </w:r>
          </w:p>
        </w:tc>
        <w:tc>
          <w:tcPr>
            <w:tcW w:w="1094" w:type="dxa"/>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年度目标04</w:t>
            </w:r>
          </w:p>
        </w:tc>
        <w:tc>
          <w:tcPr>
            <w:tcW w:w="2038" w:type="dxa"/>
            <w:gridSpan w:val="2"/>
            <w:vAlign w:val="center"/>
          </w:tcPr>
          <w:p>
            <w:pPr>
              <w:keepNext w:val="0"/>
              <w:keepLines w:val="0"/>
              <w:widowControl/>
              <w:suppressLineNumbers w:val="0"/>
              <w:jc w:val="both"/>
              <w:textAlignment w:val="center"/>
              <w:rPr>
                <w:rFonts w:ascii="仿宋_GB2312" w:hAnsi="宋体" w:eastAsia="仿宋_GB2312" w:cs="Times New Roman"/>
                <w:kern w:val="0"/>
              </w:rPr>
            </w:pPr>
            <w:r>
              <w:rPr>
                <w:rFonts w:hint="eastAsia" w:ascii="宋体" w:hAnsi="宋体" w:eastAsia="宋体" w:cs="宋体"/>
                <w:i w:val="0"/>
                <w:iCs w:val="0"/>
                <w:color w:val="000000"/>
                <w:kern w:val="0"/>
                <w:sz w:val="21"/>
                <w:szCs w:val="21"/>
                <w:u w:val="none"/>
                <w:lang w:val="en-US" w:eastAsia="zh-CN" w:bidi="ar"/>
              </w:rPr>
              <w:t>探头运行成本保障到位</w:t>
            </w:r>
          </w:p>
        </w:tc>
      </w:tr>
      <w:tr>
        <w:tblPrEx>
          <w:tblCellMar>
            <w:top w:w="0" w:type="dxa"/>
            <w:left w:w="108" w:type="dxa"/>
            <w:bottom w:w="0" w:type="dxa"/>
            <w:right w:w="108" w:type="dxa"/>
          </w:tblCellMar>
        </w:tblPrEx>
        <w:trPr>
          <w:trHeight w:val="603" w:hRule="atLeast"/>
        </w:trPr>
        <w:tc>
          <w:tcPr>
            <w:tcW w:w="1634" w:type="dxa"/>
            <w:gridSpan w:val="2"/>
            <w:vMerge w:val="restart"/>
            <w:tcBorders>
              <w:top w:val="nil"/>
              <w:left w:val="single" w:color="auto" w:sz="4" w:space="0"/>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主管部门审核意见</w:t>
            </w:r>
          </w:p>
        </w:tc>
        <w:tc>
          <w:tcPr>
            <w:tcW w:w="7314" w:type="dxa"/>
            <w:gridSpan w:val="11"/>
            <w:tcBorders>
              <w:top w:val="single" w:color="auto" w:sz="4" w:space="0"/>
              <w:left w:val="single" w:color="auto"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审核意见：              </w:t>
            </w:r>
            <w:r>
              <w:rPr>
                <w:rFonts w:hint="eastAsia" w:ascii="仿宋_GB2312" w:hAnsi="仿宋_GB2312" w:eastAsia="仿宋_GB2312" w:cs="仿宋_GB2312"/>
                <w:color w:val="auto"/>
                <w:kern w:val="0"/>
                <w:sz w:val="21"/>
                <w:szCs w:val="21"/>
                <w:lang w:eastAsia="zh-CN"/>
              </w:rPr>
              <w:t>同意</w:t>
            </w:r>
            <w:r>
              <w:rPr>
                <w:rFonts w:hint="eastAsia" w:ascii="仿宋_GB2312" w:hAnsi="仿宋_GB2312" w:eastAsia="仿宋_GB2312" w:cs="仿宋_GB2312"/>
                <w:color w:val="auto"/>
                <w:kern w:val="0"/>
                <w:sz w:val="21"/>
                <w:szCs w:val="21"/>
              </w:rPr>
              <w:t xml:space="preserve">      </w:t>
            </w:r>
          </w:p>
        </w:tc>
      </w:tr>
      <w:tr>
        <w:tblPrEx>
          <w:tblCellMar>
            <w:top w:w="0" w:type="dxa"/>
            <w:left w:w="108" w:type="dxa"/>
            <w:bottom w:w="0" w:type="dxa"/>
            <w:right w:w="108" w:type="dxa"/>
          </w:tblCellMar>
        </w:tblPrEx>
        <w:trPr>
          <w:trHeight w:val="303" w:hRule="atLeast"/>
        </w:trPr>
        <w:tc>
          <w:tcPr>
            <w:tcW w:w="1634" w:type="dxa"/>
            <w:gridSpan w:val="2"/>
            <w:vMerge w:val="continue"/>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p>
        </w:tc>
        <w:tc>
          <w:tcPr>
            <w:tcW w:w="7314" w:type="dxa"/>
            <w:gridSpan w:val="11"/>
            <w:tcBorders>
              <w:top w:val="nil"/>
              <w:left w:val="single" w:color="auto"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w:t>
            </w:r>
          </w:p>
        </w:tc>
      </w:tr>
      <w:tr>
        <w:tblPrEx>
          <w:tblCellMar>
            <w:top w:w="0" w:type="dxa"/>
            <w:left w:w="108" w:type="dxa"/>
            <w:bottom w:w="0" w:type="dxa"/>
            <w:right w:w="108" w:type="dxa"/>
          </w:tblCellMar>
        </w:tblPrEx>
        <w:trPr>
          <w:trHeight w:val="675" w:hRule="atLeast"/>
        </w:trPr>
        <w:tc>
          <w:tcPr>
            <w:tcW w:w="1634" w:type="dxa"/>
            <w:gridSpan w:val="2"/>
            <w:vMerge w:val="continue"/>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p>
        </w:tc>
        <w:tc>
          <w:tcPr>
            <w:tcW w:w="7314" w:type="dxa"/>
            <w:gridSpan w:val="11"/>
            <w:tcBorders>
              <w:top w:val="nil"/>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w:t>
            </w:r>
            <w:r>
              <w:rPr>
                <w:rFonts w:hint="eastAsia" w:ascii="仿宋_GB2312" w:hAnsi="仿宋_GB2312" w:eastAsia="仿宋_GB2312" w:cs="仿宋_GB2312"/>
                <w:color w:val="auto"/>
                <w:kern w:val="0"/>
                <w:sz w:val="21"/>
                <w:szCs w:val="21"/>
                <w:lang w:val="en-US" w:eastAsia="zh-CN"/>
              </w:rPr>
              <w:t xml:space="preserve">                                    </w:t>
            </w:r>
            <w:r>
              <w:rPr>
                <w:rFonts w:hint="eastAsia" w:ascii="仿宋_GB2312" w:hAnsi="仿宋_GB2312" w:eastAsia="仿宋_GB2312" w:cs="仿宋_GB2312"/>
                <w:color w:val="auto"/>
                <w:kern w:val="0"/>
                <w:sz w:val="21"/>
                <w:szCs w:val="21"/>
              </w:rPr>
              <w:t>单位公章：</w:t>
            </w:r>
            <w:r>
              <w:rPr>
                <w:rFonts w:hint="eastAsia" w:ascii="仿宋_GB2312" w:hAnsi="仿宋_GB2312" w:eastAsia="仿宋_GB2312" w:cs="仿宋_GB2312"/>
                <w:color w:val="auto"/>
                <w:kern w:val="0"/>
                <w:sz w:val="21"/>
                <w:szCs w:val="21"/>
                <w:lang w:val="en-US" w:eastAsia="zh-CN"/>
              </w:rPr>
              <w:t>2022</w:t>
            </w:r>
            <w:r>
              <w:rPr>
                <w:rFonts w:hint="eastAsia" w:ascii="仿宋_GB2312" w:hAnsi="仿宋_GB2312" w:eastAsia="仿宋_GB2312" w:cs="仿宋_GB2312"/>
                <w:color w:val="auto"/>
                <w:kern w:val="0"/>
                <w:sz w:val="21"/>
                <w:szCs w:val="21"/>
              </w:rPr>
              <w:t>年</w:t>
            </w:r>
            <w:r>
              <w:rPr>
                <w:rFonts w:hint="eastAsia" w:ascii="仿宋_GB2312" w:hAnsi="仿宋_GB2312" w:eastAsia="仿宋_GB2312" w:cs="仿宋_GB2312"/>
                <w:color w:val="auto"/>
                <w:kern w:val="0"/>
                <w:sz w:val="21"/>
                <w:szCs w:val="21"/>
                <w:lang w:val="en-US" w:eastAsia="zh-CN"/>
              </w:rPr>
              <w:t>10</w:t>
            </w:r>
            <w:r>
              <w:rPr>
                <w:rFonts w:hint="eastAsia" w:ascii="仿宋_GB2312" w:hAnsi="仿宋_GB2312" w:eastAsia="仿宋_GB2312" w:cs="仿宋_GB2312"/>
                <w:color w:val="auto"/>
                <w:kern w:val="0"/>
                <w:sz w:val="21"/>
                <w:szCs w:val="21"/>
              </w:rPr>
              <w:t>月</w:t>
            </w:r>
            <w:r>
              <w:rPr>
                <w:rFonts w:hint="eastAsia" w:ascii="仿宋_GB2312" w:hAnsi="仿宋_GB2312" w:eastAsia="仿宋_GB2312" w:cs="仿宋_GB2312"/>
                <w:color w:val="auto"/>
                <w:kern w:val="0"/>
                <w:sz w:val="21"/>
                <w:szCs w:val="21"/>
                <w:lang w:val="en-US" w:eastAsia="zh-CN"/>
              </w:rPr>
              <w:t>20</w:t>
            </w:r>
            <w:r>
              <w:rPr>
                <w:rFonts w:hint="eastAsia" w:ascii="仿宋_GB2312" w:hAnsi="仿宋_GB2312" w:eastAsia="仿宋_GB2312" w:cs="仿宋_GB2312"/>
                <w:color w:val="auto"/>
                <w:kern w:val="0"/>
                <w:sz w:val="21"/>
                <w:szCs w:val="21"/>
              </w:rPr>
              <w:t xml:space="preserve"> 日    </w:t>
            </w:r>
          </w:p>
        </w:tc>
      </w:tr>
    </w:tbl>
    <w:p/>
    <w:p>
      <w:pPr>
        <w:widowControl/>
        <w:rPr>
          <w:rFonts w:ascii="仿宋_GB2312"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4NDA4ZDc2NTliMTMyOGEzOTFiN2MyZGZjODhjNGQifQ=="/>
  </w:docVars>
  <w:rsids>
    <w:rsidRoot w:val="62E502C3"/>
    <w:rsid w:val="1AB03212"/>
    <w:rsid w:val="48B5084B"/>
    <w:rsid w:val="62E502C3"/>
    <w:rsid w:val="64F943AD"/>
    <w:rsid w:val="6BA40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uiPriority w:val="0"/>
    <w:rPr>
      <w:rFonts w:ascii="Calibri" w:hAnsi="Calibri" w:cs="Calibri"/>
      <w:color w:val="000000"/>
      <w:sz w:val="21"/>
      <w:szCs w:val="21"/>
      <w:u w:val="none"/>
    </w:rPr>
  </w:style>
  <w:style w:type="character" w:customStyle="1" w:styleId="5">
    <w:name w:val="font31"/>
    <w:basedOn w:val="3"/>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2023-11-06T10:12:00Z</dcterms:created>
  <dc:creator>叶贝</dc:creator>
  <cp:lastModifiedBy>Administrator</cp:lastModifiedBy>
  <dcterms:modified xsi:type="dcterms:W3CDTF">2023-11-10T09:07:24Z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E5435401173E41DCBF64706F7CC9077C_13</vt:lpwstr>
  </property>
</Properties>
</file>