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524"/>
        <w:gridCol w:w="271"/>
        <w:gridCol w:w="1070"/>
        <w:gridCol w:w="82"/>
        <w:gridCol w:w="1094"/>
        <w:gridCol w:w="33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中共鄂州市委政法委员会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市社会治安综合治理专项工作经费</w:t>
            </w:r>
            <w:bookmarkEnd w:id="0"/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本级支出项目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《中共湖北省委 湖北省人民政府关于深化平安湖北建设的意见》（鄂发[2013]8号）中提到的“建立健全平安建设经费与经济发展水平相适应的增长机制。省财政继续加大平安建设转移支付力度，在每年3000万的基础上，逐年增加。按现行财政管理体制，县(市)社区管理综合治理和平安建设工作经费按人均不少于2元的标准纳入县级政府财政预算予以保障。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中共鄂州市委常务委员会会议纪要（第六届【2013】43号）议定“法治鄂州建设经费由市财政按规定予以保障”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充分发挥社会治安综合治理的优势和职能作用，动员全社会广泛参与，推进各部门齐抓共管，综合治理，为鄂州市经济建设保驾护航。提高全社会治安化水平，加快法治鄂州建设进程；推进司法综合配合改革和政法领域改革，切实提升司法公信力，确保司法公正高效权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提升我市“一感一度一率一评价”，加强重点特殊群体稳控，推动我市平安创建工作，充分发挥社会治安综合治理的优势和职能作用，动员全社会广泛参与，推进各部门齐抓共管，综合治理，为鄂州市经济建设保驾护航。切实提升法治宣传教育知晓率和参与率，努力让人民群众在每一个司法案件中感受到公平正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平安创建宣传不少于100万人次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挂牌整治有效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挂牌整治不少于5个地区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政府综合救助责任保险和综治保险理赔到位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维护社会安全稳定，促进经济繁荣发展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确保经济稳定持续发展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全面提升公正执法满意度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矛盾纠纷调解有效率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提高矛盾纠纷调解有效率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网格员知晓率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持续推动提升网格员知晓率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群众安全感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提升群众安全感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平安创建宣传不少于100万人次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挂牌整治有效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挂牌整治不少于5个地区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政府综合救助责任保险和综治保险理赔到位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维护社会安全稳定，促进经济繁荣发展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确保经济稳定持续发展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全面提升公正执法满意度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矛盾纠纷调解有效率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提高矛盾纠纷调解有效率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网格员知晓率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持续推动提升网格员知晓率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群众安全感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提升群众安全感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平安创建宣传不少于100万人次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挂牌整治有效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挂牌整治不少于5个地区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政府综合救助责任保险和综治保险理赔到位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维护社会安全稳定，促进经济繁荣发展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确保经济稳定持续发展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全面提升公正执法满意度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矛盾纠纷调解有效率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提高矛盾纠纷调解有效率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网格员知晓率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持续推动提升网格员知晓率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群众安全感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提升群众安全感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平安创建宣传不少于100万人次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挂牌整治有效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挂牌整治不少于5个地区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政府综合救助责任保险和综治保险理赔到位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维护社会安全稳定，促进经济繁荣发展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确保经济稳定持续发展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提高公正执法满意度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全面提升公正执法满意度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矛盾纠纷调解有效率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提高矛盾纠纷调解有效率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网格员知晓率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持续推动提升网格员知晓率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群众安全感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提升群众安全感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平安创建宣传不少于100万人次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挂牌整治有效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挂牌整治不少于5个地区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日常考核到位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日常考核不少于2次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政府综合救助责任保险和综治保险理赔到位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单位公章：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DA4ZDc2NTliMTMyOGEzOTFiN2MyZGZjODhjNGQifQ=="/>
  </w:docVars>
  <w:rsids>
    <w:rsidRoot w:val="62E502C3"/>
    <w:rsid w:val="1AB03212"/>
    <w:rsid w:val="48B5084B"/>
    <w:rsid w:val="62E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dcterms:modified xsi:type="dcterms:W3CDTF">2023-11-10T08:59:51Z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AB902C03222A4F7EA76D37E78C1417F5_13</vt:lpwstr>
  </property>
</Properties>
</file>